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r w:rsidRPr="00A50DED">
        <w:rPr>
          <w:rFonts w:ascii="Bookman Old Style" w:eastAsia="Times New Roman" w:hAnsi="Bookman Old Style" w:cs="Calibri"/>
          <w:color w:val="222222"/>
          <w:sz w:val="26"/>
          <w:szCs w:val="26"/>
          <w:lang w:eastAsia="en-IN"/>
        </w:rPr>
        <w:t>Respected Principal/ Director,</w:t>
      </w:r>
    </w:p>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r w:rsidRPr="00A50DED">
        <w:rPr>
          <w:rFonts w:ascii="Bookman Old Style" w:eastAsia="Times New Roman" w:hAnsi="Bookman Old Style" w:cs="Calibri"/>
          <w:color w:val="222222"/>
          <w:sz w:val="24"/>
          <w:szCs w:val="24"/>
          <w:lang w:eastAsia="en-IN"/>
        </w:rPr>
        <w:t> </w:t>
      </w:r>
    </w:p>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r w:rsidRPr="00A50DED">
        <w:rPr>
          <w:rFonts w:ascii="Bookman Old Style" w:eastAsia="Times New Roman" w:hAnsi="Bookman Old Style" w:cs="Calibri"/>
          <w:color w:val="222222"/>
          <w:sz w:val="26"/>
          <w:szCs w:val="26"/>
          <w:lang w:eastAsia="en-IN"/>
        </w:rPr>
        <w:t>We take great pleasure in inviting your esteemed institution to participate in the XII</w:t>
      </w:r>
      <w:r>
        <w:rPr>
          <w:rFonts w:ascii="Bookman Old Style" w:eastAsia="Times New Roman" w:hAnsi="Bookman Old Style" w:cs="Calibri"/>
          <w:color w:val="222222"/>
          <w:sz w:val="26"/>
          <w:szCs w:val="26"/>
          <w:lang w:eastAsia="en-IN"/>
        </w:rPr>
        <w:t>I</w:t>
      </w:r>
      <w:r w:rsidRPr="00A50DED">
        <w:rPr>
          <w:rFonts w:ascii="Bookman Old Style" w:eastAsia="Times New Roman" w:hAnsi="Bookman Old Style" w:cs="Calibri"/>
          <w:color w:val="222222"/>
          <w:sz w:val="26"/>
          <w:szCs w:val="26"/>
          <w:lang w:eastAsia="en-IN"/>
        </w:rPr>
        <w:t xml:space="preserve"> M. K. Nambyar Memorial National Level Moot Court Competition, 202</w:t>
      </w:r>
      <w:r>
        <w:rPr>
          <w:rFonts w:ascii="Bookman Old Style" w:eastAsia="Times New Roman" w:hAnsi="Bookman Old Style" w:cs="Calibri"/>
          <w:color w:val="222222"/>
          <w:sz w:val="26"/>
          <w:szCs w:val="26"/>
          <w:lang w:eastAsia="en-IN"/>
        </w:rPr>
        <w:t>3</w:t>
      </w:r>
      <w:r w:rsidRPr="00A50DED">
        <w:rPr>
          <w:rFonts w:ascii="Bookman Old Style" w:eastAsia="Times New Roman" w:hAnsi="Bookman Old Style" w:cs="Calibri"/>
          <w:color w:val="222222"/>
          <w:sz w:val="26"/>
          <w:szCs w:val="26"/>
          <w:lang w:eastAsia="en-IN"/>
        </w:rPr>
        <w:t>. The event will be held from 1</w:t>
      </w:r>
      <w:r>
        <w:rPr>
          <w:rFonts w:ascii="Bookman Old Style" w:eastAsia="Times New Roman" w:hAnsi="Bookman Old Style" w:cs="Calibri"/>
          <w:color w:val="222222"/>
          <w:sz w:val="26"/>
          <w:szCs w:val="26"/>
          <w:lang w:eastAsia="en-IN"/>
        </w:rPr>
        <w:t>0</w:t>
      </w:r>
      <w:r w:rsidRPr="00A50DED">
        <w:rPr>
          <w:rFonts w:ascii="Bookman Old Style" w:eastAsia="Times New Roman" w:hAnsi="Bookman Old Style" w:cs="Calibri"/>
          <w:color w:val="222222"/>
          <w:sz w:val="26"/>
          <w:szCs w:val="26"/>
          <w:vertAlign w:val="superscript"/>
          <w:lang w:eastAsia="en-IN"/>
        </w:rPr>
        <w:t>th</w:t>
      </w:r>
      <w:r>
        <w:rPr>
          <w:rFonts w:ascii="Bookman Old Style" w:eastAsia="Times New Roman" w:hAnsi="Bookman Old Style" w:cs="Calibri"/>
          <w:color w:val="222222"/>
          <w:sz w:val="26"/>
          <w:szCs w:val="26"/>
          <w:lang w:eastAsia="en-IN"/>
        </w:rPr>
        <w:t xml:space="preserve"> </w:t>
      </w:r>
      <w:r w:rsidRPr="00A50DED">
        <w:rPr>
          <w:rFonts w:ascii="Bookman Old Style" w:eastAsia="Times New Roman" w:hAnsi="Bookman Old Style" w:cs="Calibri"/>
          <w:color w:val="222222"/>
          <w:sz w:val="26"/>
          <w:szCs w:val="26"/>
          <w:lang w:eastAsia="en-IN"/>
        </w:rPr>
        <w:t>t</w:t>
      </w:r>
      <w:r>
        <w:rPr>
          <w:rFonts w:ascii="Bookman Old Style" w:eastAsia="Times New Roman" w:hAnsi="Bookman Old Style" w:cs="Calibri"/>
          <w:color w:val="222222"/>
          <w:sz w:val="26"/>
          <w:szCs w:val="26"/>
          <w:lang w:eastAsia="en-IN"/>
        </w:rPr>
        <w:t>o 12</w:t>
      </w:r>
      <w:r w:rsidRPr="00A50DED">
        <w:rPr>
          <w:rFonts w:ascii="Bookman Old Style" w:eastAsia="Times New Roman" w:hAnsi="Bookman Old Style" w:cs="Calibri"/>
          <w:color w:val="222222"/>
          <w:sz w:val="26"/>
          <w:szCs w:val="26"/>
          <w:vertAlign w:val="superscript"/>
          <w:lang w:eastAsia="en-IN"/>
        </w:rPr>
        <w:t>th</w:t>
      </w:r>
      <w:r w:rsidR="009E3EEA">
        <w:rPr>
          <w:rFonts w:ascii="Bookman Old Style" w:eastAsia="Times New Roman" w:hAnsi="Bookman Old Style" w:cs="Calibri"/>
          <w:color w:val="222222"/>
          <w:sz w:val="26"/>
          <w:szCs w:val="26"/>
          <w:lang w:eastAsia="en-IN"/>
        </w:rPr>
        <w:t xml:space="preserve"> </w:t>
      </w:r>
      <w:r w:rsidRPr="00A50DED">
        <w:rPr>
          <w:rFonts w:ascii="Bookman Old Style" w:eastAsia="Times New Roman" w:hAnsi="Bookman Old Style" w:cs="Calibri"/>
          <w:color w:val="222222"/>
          <w:sz w:val="26"/>
          <w:szCs w:val="26"/>
          <w:lang w:eastAsia="en-IN"/>
        </w:rPr>
        <w:t>March 202</w:t>
      </w:r>
      <w:r>
        <w:rPr>
          <w:rFonts w:ascii="Bookman Old Style" w:eastAsia="Times New Roman" w:hAnsi="Bookman Old Style" w:cs="Calibri"/>
          <w:color w:val="222222"/>
          <w:sz w:val="26"/>
          <w:szCs w:val="26"/>
          <w:lang w:eastAsia="en-IN"/>
        </w:rPr>
        <w:t>3</w:t>
      </w:r>
      <w:r w:rsidRPr="00A50DED">
        <w:rPr>
          <w:rFonts w:ascii="Bookman Old Style" w:eastAsia="Times New Roman" w:hAnsi="Bookman Old Style" w:cs="Calibri"/>
          <w:color w:val="222222"/>
          <w:sz w:val="26"/>
          <w:szCs w:val="26"/>
          <w:lang w:eastAsia="en-IN"/>
        </w:rPr>
        <w:t xml:space="preserve"> and will be conducted in physical mode. The details regarding the rules of the competition and moot problem and registration form are attached to the email and also available on the college website </w:t>
      </w:r>
      <w:hyperlink r:id="rId5" w:tgtFrame="_blank" w:history="1">
        <w:r w:rsidRPr="00A50DED">
          <w:rPr>
            <w:rFonts w:ascii="Bookman Old Style" w:eastAsia="Times New Roman" w:hAnsi="Bookman Old Style" w:cs="Calibri"/>
            <w:color w:val="0000FF"/>
            <w:sz w:val="26"/>
            <w:szCs w:val="26"/>
            <w:u w:val="single"/>
            <w:lang w:eastAsia="en-IN"/>
          </w:rPr>
          <w:t>www.rllc.klsbelagavi.org</w:t>
        </w:r>
      </w:hyperlink>
    </w:p>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r w:rsidRPr="00A50DED">
        <w:rPr>
          <w:rFonts w:ascii="Bookman Old Style" w:eastAsia="Times New Roman" w:hAnsi="Bookman Old Style" w:cs="Calibri"/>
          <w:color w:val="222222"/>
          <w:sz w:val="26"/>
          <w:szCs w:val="26"/>
          <w:lang w:eastAsia="en-IN"/>
        </w:rPr>
        <w:t> </w:t>
      </w:r>
    </w:p>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r w:rsidRPr="00A50DED">
        <w:rPr>
          <w:rFonts w:ascii="Bookman Old Style" w:eastAsia="Times New Roman" w:hAnsi="Bookman Old Style" w:cs="Calibri"/>
          <w:color w:val="222222"/>
          <w:sz w:val="26"/>
          <w:szCs w:val="26"/>
          <w:lang w:eastAsia="en-IN"/>
        </w:rPr>
        <w:t>The M. K. Nambyar Memorial National Level Moot Court Competition has always served as a platform to the students to compete and socialise with the people from all over India. It will be an excellent opportunity for students to channelise their intellectual skills by participating in the Moot Court Competition.  </w:t>
      </w:r>
    </w:p>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r w:rsidRPr="00A50DED">
        <w:rPr>
          <w:rFonts w:ascii="Bookman Old Style" w:eastAsia="Times New Roman" w:hAnsi="Bookman Old Style" w:cs="Calibri"/>
          <w:color w:val="222222"/>
          <w:sz w:val="26"/>
          <w:szCs w:val="26"/>
          <w:lang w:eastAsia="en-IN"/>
        </w:rPr>
        <w:t> </w:t>
      </w:r>
    </w:p>
    <w:p w:rsidR="00A50DED" w:rsidRDefault="00A50DED" w:rsidP="00A50DED">
      <w:pPr>
        <w:shd w:val="clear" w:color="auto" w:fill="FFFFFF"/>
        <w:spacing w:after="0" w:line="240" w:lineRule="auto"/>
        <w:jc w:val="both"/>
        <w:rPr>
          <w:rFonts w:ascii="Bookman Old Style" w:eastAsia="Times New Roman" w:hAnsi="Bookman Old Style" w:cs="Calibri"/>
          <w:color w:val="222222"/>
          <w:sz w:val="26"/>
          <w:szCs w:val="26"/>
          <w:lang w:eastAsia="en-IN"/>
        </w:rPr>
      </w:pPr>
      <w:r w:rsidRPr="00A50DED">
        <w:rPr>
          <w:rFonts w:ascii="Bookman Old Style" w:eastAsia="Times New Roman" w:hAnsi="Bookman Old Style" w:cs="Calibri"/>
          <w:color w:val="222222"/>
          <w:sz w:val="26"/>
          <w:szCs w:val="26"/>
          <w:lang w:eastAsia="en-IN"/>
        </w:rPr>
        <w:t>We are looking forward to your enthusiastic participation.</w:t>
      </w:r>
    </w:p>
    <w:p w:rsidR="00A50DED" w:rsidRPr="00A50DED" w:rsidRDefault="00A50DED" w:rsidP="00A50DED">
      <w:pPr>
        <w:shd w:val="clear" w:color="auto" w:fill="FFFFFF"/>
        <w:spacing w:after="0" w:line="240" w:lineRule="auto"/>
        <w:jc w:val="both"/>
        <w:rPr>
          <w:rFonts w:ascii="Calibri" w:eastAsia="Times New Roman" w:hAnsi="Calibri" w:cs="Calibri"/>
          <w:color w:val="222222"/>
          <w:lang w:eastAsia="en-IN"/>
        </w:rPr>
      </w:pPr>
    </w:p>
    <w:p w:rsidR="00A50DED" w:rsidRDefault="00A50DED">
      <w:pPr>
        <w:rPr>
          <w:b/>
          <w:bCs/>
          <w:lang w:val="en-US"/>
        </w:rPr>
      </w:pPr>
      <w:r>
        <w:rPr>
          <w:b/>
          <w:bCs/>
          <w:lang w:val="en-US"/>
        </w:rPr>
        <w:t>I</w:t>
      </w:r>
    </w:p>
    <w:tbl>
      <w:tblPr>
        <w:tblStyle w:val="TableGrid"/>
        <w:tblW w:w="0" w:type="auto"/>
        <w:tblLook w:val="04A0" w:firstRow="1" w:lastRow="0" w:firstColumn="1" w:lastColumn="0" w:noHBand="0" w:noVBand="1"/>
      </w:tblPr>
      <w:tblGrid>
        <w:gridCol w:w="704"/>
        <w:gridCol w:w="5306"/>
        <w:gridCol w:w="3006"/>
      </w:tblGrid>
      <w:tr w:rsidR="0035470D" w:rsidTr="0035470D">
        <w:tc>
          <w:tcPr>
            <w:tcW w:w="704" w:type="dxa"/>
          </w:tcPr>
          <w:p w:rsidR="0035470D" w:rsidRDefault="0035470D">
            <w:pPr>
              <w:rPr>
                <w:b/>
                <w:bCs/>
                <w:lang w:val="en-US"/>
              </w:rPr>
            </w:pPr>
            <w:r>
              <w:rPr>
                <w:b/>
                <w:bCs/>
                <w:lang w:val="en-US"/>
              </w:rPr>
              <w:t>1.</w:t>
            </w:r>
          </w:p>
        </w:tc>
        <w:tc>
          <w:tcPr>
            <w:tcW w:w="5306" w:type="dxa"/>
          </w:tcPr>
          <w:p w:rsidR="0035470D" w:rsidRDefault="0035470D">
            <w:pPr>
              <w:rPr>
                <w:b/>
                <w:bCs/>
                <w:lang w:val="en-US"/>
              </w:rPr>
            </w:pPr>
            <w:r>
              <w:rPr>
                <w:rFonts w:ascii="Bookman Old Style" w:hAnsi="Bookman Old Style"/>
                <w:sz w:val="24"/>
                <w:szCs w:val="24"/>
              </w:rPr>
              <w:t>Release of Moot Problem and Rules</w:t>
            </w:r>
          </w:p>
        </w:tc>
        <w:tc>
          <w:tcPr>
            <w:tcW w:w="3006" w:type="dxa"/>
          </w:tcPr>
          <w:p w:rsidR="0035470D" w:rsidRPr="0035470D" w:rsidRDefault="0035470D" w:rsidP="0035470D">
            <w:pPr>
              <w:spacing w:after="160" w:line="360" w:lineRule="auto"/>
              <w:rPr>
                <w:rFonts w:ascii="Bookman Old Style" w:hAnsi="Bookman Old Style"/>
                <w:b/>
                <w:bCs/>
                <w:sz w:val="24"/>
                <w:szCs w:val="24"/>
              </w:rPr>
            </w:pPr>
            <w:r w:rsidRPr="0035470D">
              <w:rPr>
                <w:rFonts w:ascii="Bookman Old Style" w:hAnsi="Bookman Old Style"/>
                <w:b/>
                <w:bCs/>
                <w:sz w:val="24"/>
                <w:szCs w:val="24"/>
              </w:rPr>
              <w:t>17/12/2022</w:t>
            </w:r>
          </w:p>
        </w:tc>
      </w:tr>
      <w:tr w:rsidR="0035470D" w:rsidTr="0035470D">
        <w:tc>
          <w:tcPr>
            <w:tcW w:w="704" w:type="dxa"/>
          </w:tcPr>
          <w:p w:rsidR="0035470D" w:rsidRDefault="0035470D">
            <w:pPr>
              <w:rPr>
                <w:b/>
                <w:bCs/>
                <w:lang w:val="en-US"/>
              </w:rPr>
            </w:pPr>
            <w:r>
              <w:rPr>
                <w:b/>
                <w:bCs/>
                <w:lang w:val="en-US"/>
              </w:rPr>
              <w:t>2.</w:t>
            </w:r>
          </w:p>
        </w:tc>
        <w:tc>
          <w:tcPr>
            <w:tcW w:w="5306" w:type="dxa"/>
          </w:tcPr>
          <w:p w:rsidR="0035470D" w:rsidRDefault="0035470D">
            <w:pPr>
              <w:rPr>
                <w:b/>
                <w:bCs/>
                <w:lang w:val="en-US"/>
              </w:rPr>
            </w:pPr>
            <w:r>
              <w:rPr>
                <w:rFonts w:ascii="Bookman Old Style" w:hAnsi="Bookman Old Style"/>
                <w:sz w:val="24"/>
                <w:szCs w:val="24"/>
              </w:rPr>
              <w:t>Last Date of Registration</w:t>
            </w:r>
          </w:p>
        </w:tc>
        <w:tc>
          <w:tcPr>
            <w:tcW w:w="3006" w:type="dxa"/>
          </w:tcPr>
          <w:p w:rsidR="0035470D" w:rsidRDefault="0035470D">
            <w:pPr>
              <w:rPr>
                <w:rFonts w:ascii="Bookman Old Style" w:hAnsi="Bookman Old Style"/>
                <w:b/>
                <w:bCs/>
                <w:sz w:val="24"/>
                <w:szCs w:val="24"/>
              </w:rPr>
            </w:pPr>
            <w:r w:rsidRPr="0035470D">
              <w:rPr>
                <w:rFonts w:ascii="Bookman Old Style" w:hAnsi="Bookman Old Style"/>
                <w:b/>
                <w:bCs/>
                <w:sz w:val="24"/>
                <w:szCs w:val="24"/>
              </w:rPr>
              <w:t>31/01/2023</w:t>
            </w:r>
          </w:p>
          <w:p w:rsidR="0035470D" w:rsidRDefault="0035470D">
            <w:pPr>
              <w:rPr>
                <w:b/>
                <w:bCs/>
                <w:lang w:val="en-US"/>
              </w:rPr>
            </w:pPr>
          </w:p>
        </w:tc>
      </w:tr>
      <w:tr w:rsidR="0035470D" w:rsidTr="0035470D">
        <w:tc>
          <w:tcPr>
            <w:tcW w:w="704" w:type="dxa"/>
          </w:tcPr>
          <w:p w:rsidR="0035470D" w:rsidRDefault="0035470D">
            <w:pPr>
              <w:rPr>
                <w:b/>
                <w:bCs/>
                <w:lang w:val="en-US"/>
              </w:rPr>
            </w:pPr>
            <w:r>
              <w:rPr>
                <w:b/>
                <w:bCs/>
                <w:lang w:val="en-US"/>
              </w:rPr>
              <w:t>3.</w:t>
            </w:r>
          </w:p>
        </w:tc>
        <w:tc>
          <w:tcPr>
            <w:tcW w:w="5306" w:type="dxa"/>
          </w:tcPr>
          <w:p w:rsidR="0035470D" w:rsidRDefault="0035470D">
            <w:pPr>
              <w:rPr>
                <w:b/>
                <w:bCs/>
                <w:lang w:val="en-US"/>
              </w:rPr>
            </w:pPr>
            <w:r>
              <w:rPr>
                <w:rFonts w:ascii="Bookman Old Style" w:hAnsi="Bookman Old Style"/>
                <w:sz w:val="24"/>
                <w:szCs w:val="24"/>
              </w:rPr>
              <w:t>Last date to submit soft copy of Memorials</w:t>
            </w:r>
          </w:p>
        </w:tc>
        <w:tc>
          <w:tcPr>
            <w:tcW w:w="3006" w:type="dxa"/>
          </w:tcPr>
          <w:p w:rsidR="0035470D" w:rsidRPr="0035470D" w:rsidRDefault="0035470D" w:rsidP="0035470D">
            <w:pPr>
              <w:spacing w:line="360" w:lineRule="auto"/>
              <w:rPr>
                <w:rFonts w:ascii="Bookman Old Style" w:hAnsi="Bookman Old Style"/>
                <w:b/>
                <w:bCs/>
                <w:sz w:val="24"/>
                <w:szCs w:val="24"/>
              </w:rPr>
            </w:pPr>
            <w:r w:rsidRPr="0035470D">
              <w:rPr>
                <w:rFonts w:ascii="Bookman Old Style" w:hAnsi="Bookman Old Style"/>
                <w:b/>
                <w:bCs/>
                <w:sz w:val="24"/>
                <w:szCs w:val="24"/>
              </w:rPr>
              <w:t>20/02/2023</w:t>
            </w:r>
          </w:p>
          <w:p w:rsidR="0035470D" w:rsidRDefault="0035470D">
            <w:pPr>
              <w:rPr>
                <w:b/>
                <w:bCs/>
                <w:lang w:val="en-US"/>
              </w:rPr>
            </w:pPr>
          </w:p>
        </w:tc>
      </w:tr>
      <w:tr w:rsidR="0035470D" w:rsidTr="0035470D">
        <w:tc>
          <w:tcPr>
            <w:tcW w:w="704" w:type="dxa"/>
          </w:tcPr>
          <w:p w:rsidR="0035470D" w:rsidRDefault="0035470D">
            <w:pPr>
              <w:rPr>
                <w:b/>
                <w:bCs/>
                <w:lang w:val="en-US"/>
              </w:rPr>
            </w:pPr>
            <w:r>
              <w:rPr>
                <w:b/>
                <w:bCs/>
                <w:lang w:val="en-US"/>
              </w:rPr>
              <w:t>4.</w:t>
            </w:r>
          </w:p>
        </w:tc>
        <w:tc>
          <w:tcPr>
            <w:tcW w:w="5306" w:type="dxa"/>
          </w:tcPr>
          <w:p w:rsidR="0035470D" w:rsidRDefault="0035470D">
            <w:pPr>
              <w:rPr>
                <w:b/>
                <w:bCs/>
                <w:lang w:val="en-US"/>
              </w:rPr>
            </w:pPr>
            <w:r>
              <w:rPr>
                <w:rFonts w:ascii="Bookman Old Style" w:hAnsi="Bookman Old Style"/>
                <w:sz w:val="24"/>
                <w:szCs w:val="24"/>
              </w:rPr>
              <w:t>Last date to submit hard copies of Memorials</w:t>
            </w:r>
          </w:p>
        </w:tc>
        <w:tc>
          <w:tcPr>
            <w:tcW w:w="3006" w:type="dxa"/>
          </w:tcPr>
          <w:p w:rsidR="0035470D" w:rsidRPr="0035470D" w:rsidRDefault="0035470D" w:rsidP="0035470D">
            <w:pPr>
              <w:spacing w:line="360" w:lineRule="auto"/>
              <w:rPr>
                <w:rFonts w:ascii="Bookman Old Style" w:hAnsi="Bookman Old Style"/>
                <w:b/>
                <w:bCs/>
                <w:sz w:val="24"/>
                <w:szCs w:val="24"/>
              </w:rPr>
            </w:pPr>
            <w:r w:rsidRPr="0035470D">
              <w:rPr>
                <w:rFonts w:ascii="Bookman Old Style" w:hAnsi="Bookman Old Style"/>
                <w:b/>
                <w:bCs/>
                <w:sz w:val="24"/>
                <w:szCs w:val="24"/>
              </w:rPr>
              <w:t>28/02/2023</w:t>
            </w:r>
          </w:p>
          <w:p w:rsidR="0035470D" w:rsidRDefault="0035470D">
            <w:pPr>
              <w:rPr>
                <w:b/>
                <w:bCs/>
                <w:lang w:val="en-US"/>
              </w:rPr>
            </w:pPr>
          </w:p>
        </w:tc>
      </w:tr>
      <w:tr w:rsidR="0035470D" w:rsidTr="0035470D">
        <w:tc>
          <w:tcPr>
            <w:tcW w:w="704" w:type="dxa"/>
          </w:tcPr>
          <w:p w:rsidR="0035470D" w:rsidRDefault="0035470D">
            <w:pPr>
              <w:rPr>
                <w:b/>
                <w:bCs/>
                <w:lang w:val="en-US"/>
              </w:rPr>
            </w:pPr>
            <w:r>
              <w:rPr>
                <w:b/>
                <w:bCs/>
                <w:lang w:val="en-US"/>
              </w:rPr>
              <w:t>5.</w:t>
            </w:r>
          </w:p>
        </w:tc>
        <w:tc>
          <w:tcPr>
            <w:tcW w:w="5306" w:type="dxa"/>
          </w:tcPr>
          <w:p w:rsidR="0035470D" w:rsidRDefault="0035470D">
            <w:pPr>
              <w:rPr>
                <w:b/>
                <w:bCs/>
                <w:lang w:val="en-US"/>
              </w:rPr>
            </w:pPr>
            <w:r>
              <w:rPr>
                <w:rFonts w:ascii="Bookman Old Style" w:hAnsi="Bookman Old Style"/>
                <w:sz w:val="24"/>
                <w:szCs w:val="24"/>
              </w:rPr>
              <w:t>M. K. Nambyar Memorial National Level Moot Court Competition to be held on</w:t>
            </w:r>
          </w:p>
        </w:tc>
        <w:tc>
          <w:tcPr>
            <w:tcW w:w="3006" w:type="dxa"/>
          </w:tcPr>
          <w:p w:rsidR="0035470D" w:rsidRDefault="0035470D">
            <w:pPr>
              <w:rPr>
                <w:rFonts w:ascii="Bookman Old Style" w:hAnsi="Bookman Old Style"/>
                <w:b/>
                <w:bCs/>
                <w:sz w:val="24"/>
                <w:szCs w:val="24"/>
              </w:rPr>
            </w:pPr>
            <w:r w:rsidRPr="0035470D">
              <w:rPr>
                <w:rFonts w:ascii="Bookman Old Style" w:hAnsi="Bookman Old Style"/>
                <w:b/>
                <w:bCs/>
                <w:sz w:val="24"/>
                <w:szCs w:val="24"/>
              </w:rPr>
              <w:t>10</w:t>
            </w:r>
            <w:r w:rsidRPr="0035470D">
              <w:rPr>
                <w:rFonts w:ascii="Bookman Old Style" w:hAnsi="Bookman Old Style"/>
                <w:b/>
                <w:bCs/>
                <w:sz w:val="24"/>
                <w:szCs w:val="24"/>
                <w:vertAlign w:val="superscript"/>
              </w:rPr>
              <w:t>th</w:t>
            </w:r>
            <w:r w:rsidRPr="0035470D">
              <w:rPr>
                <w:rFonts w:ascii="Bookman Old Style" w:hAnsi="Bookman Old Style"/>
                <w:b/>
                <w:bCs/>
                <w:sz w:val="24"/>
                <w:szCs w:val="24"/>
              </w:rPr>
              <w:t>, 11</w:t>
            </w:r>
            <w:r w:rsidRPr="0035470D">
              <w:rPr>
                <w:rFonts w:ascii="Bookman Old Style" w:hAnsi="Bookman Old Style"/>
                <w:b/>
                <w:bCs/>
                <w:sz w:val="24"/>
                <w:szCs w:val="24"/>
                <w:vertAlign w:val="superscript"/>
              </w:rPr>
              <w:t>th</w:t>
            </w:r>
            <w:r w:rsidRPr="0035470D">
              <w:rPr>
                <w:rFonts w:ascii="Bookman Old Style" w:hAnsi="Bookman Old Style"/>
                <w:b/>
                <w:bCs/>
                <w:sz w:val="24"/>
                <w:szCs w:val="24"/>
              </w:rPr>
              <w:t xml:space="preserve"> and 12</w:t>
            </w:r>
            <w:r w:rsidRPr="0035470D">
              <w:rPr>
                <w:rFonts w:ascii="Bookman Old Style" w:hAnsi="Bookman Old Style"/>
                <w:b/>
                <w:bCs/>
                <w:sz w:val="24"/>
                <w:szCs w:val="24"/>
                <w:vertAlign w:val="superscript"/>
              </w:rPr>
              <w:t>th</w:t>
            </w:r>
            <w:r w:rsidRPr="0035470D">
              <w:rPr>
                <w:rFonts w:ascii="Bookman Old Style" w:hAnsi="Bookman Old Style"/>
                <w:b/>
                <w:bCs/>
                <w:sz w:val="24"/>
                <w:szCs w:val="24"/>
              </w:rPr>
              <w:t xml:space="preserve"> March 2023</w:t>
            </w:r>
          </w:p>
          <w:p w:rsidR="0035470D" w:rsidRDefault="0035470D">
            <w:pPr>
              <w:rPr>
                <w:b/>
                <w:bCs/>
                <w:lang w:val="en-US"/>
              </w:rPr>
            </w:pPr>
          </w:p>
        </w:tc>
      </w:tr>
    </w:tbl>
    <w:p w:rsidR="0035470D" w:rsidRDefault="0035470D">
      <w:pPr>
        <w:rPr>
          <w:b/>
          <w:bCs/>
          <w:lang w:val="en-US"/>
        </w:rPr>
      </w:pPr>
    </w:p>
    <w:p w:rsidR="0035470D" w:rsidRDefault="0035470D">
      <w:pPr>
        <w:rPr>
          <w:b/>
          <w:bCs/>
          <w:lang w:val="en-US"/>
        </w:rPr>
      </w:pPr>
    </w:p>
    <w:p w:rsidR="0035470D" w:rsidRDefault="0035470D">
      <w:pPr>
        <w:rPr>
          <w:b/>
          <w:bCs/>
          <w:lang w:val="en-US"/>
        </w:rPr>
      </w:pPr>
    </w:p>
    <w:p w:rsidR="0035470D" w:rsidRDefault="0035470D">
      <w:pPr>
        <w:rPr>
          <w:b/>
          <w:bCs/>
          <w:lang w:val="en-US"/>
        </w:rPr>
      </w:pPr>
    </w:p>
    <w:p w:rsidR="0035470D" w:rsidRDefault="0035470D">
      <w:pPr>
        <w:rPr>
          <w:b/>
          <w:bCs/>
          <w:lang w:val="en-US"/>
        </w:rPr>
      </w:pPr>
    </w:p>
    <w:p w:rsidR="0035470D" w:rsidRDefault="0035470D">
      <w:pPr>
        <w:rPr>
          <w:b/>
          <w:bCs/>
          <w:lang w:val="en-US"/>
        </w:rPr>
      </w:pPr>
    </w:p>
    <w:p w:rsidR="0035470D" w:rsidRDefault="0035470D">
      <w:pPr>
        <w:rPr>
          <w:b/>
          <w:bCs/>
          <w:lang w:val="en-US"/>
        </w:rPr>
      </w:pPr>
    </w:p>
    <w:p w:rsidR="0035470D" w:rsidRDefault="0035470D">
      <w:pPr>
        <w:rPr>
          <w:b/>
          <w:bCs/>
          <w:lang w:val="en-US"/>
        </w:rPr>
      </w:pPr>
    </w:p>
    <w:p w:rsidR="0035470D" w:rsidRPr="0035470D" w:rsidRDefault="0035470D">
      <w:pPr>
        <w:rPr>
          <w:b/>
          <w:bCs/>
          <w:lang w:val="en-US"/>
        </w:rPr>
      </w:pPr>
    </w:p>
    <w:sectPr w:rsidR="0035470D" w:rsidRPr="0035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Bookman Old Style">
    <w:altName w:val="Cambr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A1F1D"/>
    <w:multiLevelType w:val="hybridMultilevel"/>
    <w:tmpl w:val="912E302E"/>
    <w:lvl w:ilvl="0" w:tplc="B9AA309C">
      <w:start w:val="1"/>
      <w:numFmt w:val="decimal"/>
      <w:lvlText w:val="%1."/>
      <w:lvlJc w:val="left"/>
      <w:pPr>
        <w:ind w:left="644"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95663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0D"/>
    <w:rsid w:val="0035470D"/>
    <w:rsid w:val="009E3EEA"/>
    <w:rsid w:val="00A50DE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0221"/>
  <w15:chartTrackingRefBased/>
  <w15:docId w15:val="{276AE788-AD2D-43EE-92B4-FBF59CB9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0D"/>
    <w:pPr>
      <w:suppressAutoHyphens/>
      <w:spacing w:line="256" w:lineRule="auto"/>
      <w:ind w:left="720"/>
      <w:contextualSpacing/>
    </w:pPr>
    <w:rPr>
      <w:lang w:bidi="ar-SA"/>
    </w:rPr>
  </w:style>
  <w:style w:type="table" w:styleId="TableGrid">
    <w:name w:val="Table Grid"/>
    <w:basedOn w:val="TableNormal"/>
    <w:uiPriority w:val="39"/>
    <w:rsid w:val="0035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0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15123">
      <w:bodyDiv w:val="1"/>
      <w:marLeft w:val="0"/>
      <w:marRight w:val="0"/>
      <w:marTop w:val="0"/>
      <w:marBottom w:val="0"/>
      <w:divBdr>
        <w:top w:val="none" w:sz="0" w:space="0" w:color="auto"/>
        <w:left w:val="none" w:sz="0" w:space="0" w:color="auto"/>
        <w:bottom w:val="none" w:sz="0" w:space="0" w:color="auto"/>
        <w:right w:val="none" w:sz="0" w:space="0" w:color="auto"/>
      </w:divBdr>
    </w:div>
    <w:div w:id="19744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llc.klsbelga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Jaideep Ganachari</dc:creator>
  <cp:keywords/>
  <dc:description/>
  <cp:lastModifiedBy>Jaideep Ganachari</cp:lastModifiedBy>
  <cp:revision>4</cp:revision>
  <dcterms:created xsi:type="dcterms:W3CDTF">2022-12-16T08:42:00Z</dcterms:created>
  <dcterms:modified xsi:type="dcterms:W3CDTF">2022-12-16T11:38:00Z</dcterms:modified>
</cp:coreProperties>
</file>